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E2D67" w:rsidRDefault="00EA1D72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GCC - 09.16.2024 - Meeting Minutes (Naylor)</w:t>
      </w:r>
    </w:p>
    <w:p w14:paraId="00000002" w14:textId="77777777" w:rsidR="005E2D67" w:rsidRDefault="005E2D67">
      <w:pPr>
        <w:rPr>
          <w:rFonts w:ascii="Georgia" w:eastAsia="Georgia" w:hAnsi="Georgia" w:cs="Georgia"/>
        </w:rPr>
      </w:pPr>
    </w:p>
    <w:p w14:paraId="00000003" w14:textId="77777777" w:rsidR="005E2D67" w:rsidRDefault="00EA1D72">
      <w:pPr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Welcome</w:t>
      </w:r>
    </w:p>
    <w:p w14:paraId="00000004" w14:textId="77777777" w:rsidR="005E2D67" w:rsidRDefault="00EA1D72">
      <w:pPr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Dean’s Report</w:t>
      </w:r>
    </w:p>
    <w:p w14:paraId="00000005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Brief overview of GCC and thanks </w:t>
      </w:r>
      <w:proofErr w:type="gramStart"/>
      <w:r>
        <w:rPr>
          <w:rFonts w:ascii="Georgia" w:eastAsia="Georgia" w:hAnsi="Georgia" w:cs="Georgia"/>
        </w:rPr>
        <w:t>of</w:t>
      </w:r>
      <w:proofErr w:type="gramEnd"/>
      <w:r>
        <w:rPr>
          <w:rFonts w:ascii="Georgia" w:eastAsia="Georgia" w:hAnsi="Georgia" w:cs="Georgia"/>
        </w:rPr>
        <w:t xml:space="preserve"> serving</w:t>
      </w:r>
    </w:p>
    <w:p w14:paraId="00000006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Leadership changes</w:t>
      </w:r>
    </w:p>
    <w:p w14:paraId="00000007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CEHD, Rena Hallam, interim Dean</w:t>
      </w:r>
    </w:p>
    <w:p w14:paraId="00000008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COE Jaime Phillips, interim Dean</w:t>
      </w:r>
    </w:p>
    <w:p w14:paraId="00000009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Research Office Miguel Garcia-Diaz Vice President for Research</w:t>
      </w:r>
    </w:p>
    <w:p w14:paraId="0000000A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Enrollments F24</w:t>
      </w:r>
    </w:p>
    <w:p w14:paraId="0000000B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Doctoral enrollments: 2143 (-3 from Fall 2023, -50 from Fall 2022)</w:t>
      </w:r>
    </w:p>
    <w:p w14:paraId="0000000C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Master’s enrollments: 2045 (-84 from Fall 2023, -83 from Fall 2022)</w:t>
      </w:r>
    </w:p>
    <w:p w14:paraId="0000000D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Fall Update</w:t>
      </w:r>
    </w:p>
    <w:p w14:paraId="0000000E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Stipends: Up to $24,500/9 months. Heading for $27,000/9 months.</w:t>
      </w:r>
    </w:p>
    <w:p w14:paraId="0000000F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Health Insurance - 4.6% increase</w:t>
      </w:r>
    </w:p>
    <w:p w14:paraId="00000010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Fees: $5 increase to both the student center fee ($124 per semester) and the wellbeing fee ($357 per semester). Also being levied on part-time students; but not on online only students</w:t>
      </w:r>
    </w:p>
    <w:p w14:paraId="00000011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Housing: year 2, fully subscribed</w:t>
      </w:r>
    </w:p>
    <w:p w14:paraId="00000012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Operation Rudy</w:t>
      </w:r>
    </w:p>
    <w:p w14:paraId="00000013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Budget cuts</w:t>
      </w:r>
    </w:p>
    <w:p w14:paraId="00000014" w14:textId="77777777" w:rsidR="005E2D67" w:rsidRDefault="00EA1D72">
      <w:pPr>
        <w:numPr>
          <w:ilvl w:val="3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Reductions across whole portfolio; impacting travel funding; diversity programming; GSO supplemental requests; recruiting; marketing</w:t>
      </w:r>
    </w:p>
    <w:p w14:paraId="00000015" w14:textId="77777777" w:rsidR="005E2D67" w:rsidRDefault="00EA1D72">
      <w:pPr>
        <w:numPr>
          <w:ilvl w:val="3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Using reserves for one time investment in efficiency or progress</w:t>
      </w:r>
    </w:p>
    <w:p w14:paraId="00000016" w14:textId="77777777" w:rsidR="005E2D67" w:rsidRDefault="00EA1D72">
      <w:pPr>
        <w:numPr>
          <w:ilvl w:val="3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Rebuilding staffing of </w:t>
      </w:r>
      <w:proofErr w:type="gramStart"/>
      <w:r>
        <w:rPr>
          <w:rFonts w:ascii="Georgia" w:eastAsia="Georgia" w:hAnsi="Georgia" w:cs="Georgia"/>
        </w:rPr>
        <w:t>College</w:t>
      </w:r>
      <w:proofErr w:type="gramEnd"/>
      <w:r>
        <w:rPr>
          <w:rFonts w:ascii="Georgia" w:eastAsia="Georgia" w:hAnsi="Georgia" w:cs="Georgia"/>
        </w:rPr>
        <w:t xml:space="preserve"> around admissions–will offer new trainings in SLATE</w:t>
      </w:r>
    </w:p>
    <w:p w14:paraId="00000017" w14:textId="77777777" w:rsidR="005E2D67" w:rsidRDefault="00EA1D72">
      <w:pPr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Election of new GCC chair (Lindsay Naylor)</w:t>
      </w:r>
    </w:p>
    <w:p w14:paraId="00000018" w14:textId="77777777" w:rsidR="005E2D67" w:rsidRDefault="00EA1D72">
      <w:pPr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Introduction and Election of </w:t>
      </w:r>
      <w:proofErr w:type="spellStart"/>
      <w:r>
        <w:rPr>
          <w:rFonts w:ascii="Georgia" w:eastAsia="Georgia" w:hAnsi="Georgia" w:cs="Georgia"/>
        </w:rPr>
        <w:t>ExComm</w:t>
      </w:r>
      <w:proofErr w:type="spellEnd"/>
    </w:p>
    <w:p w14:paraId="00000019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Adil Bentahar* (sabbatical fall 2024)</w:t>
      </w:r>
    </w:p>
    <w:p w14:paraId="0000001A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John Slate</w:t>
      </w:r>
    </w:p>
    <w:p w14:paraId="0000001B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Siyan Wong</w:t>
      </w:r>
    </w:p>
    <w:p w14:paraId="0000001C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Ho Ming Chow</w:t>
      </w:r>
    </w:p>
    <w:p w14:paraId="0000001D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Teya Rutherford</w:t>
      </w:r>
    </w:p>
    <w:p w14:paraId="0000001E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Jeff Buler</w:t>
      </w:r>
    </w:p>
    <w:p w14:paraId="0000001F" w14:textId="77777777" w:rsidR="005E2D67" w:rsidRDefault="00EA1D72">
      <w:pPr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Purpose and mission of the GCC (Lou)</w:t>
      </w:r>
    </w:p>
    <w:p w14:paraId="00000020" w14:textId="77777777" w:rsidR="005E2D67" w:rsidRDefault="00EA1D72">
      <w:pPr>
        <w:numPr>
          <w:ilvl w:val="1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Shared governance for the College</w:t>
      </w:r>
    </w:p>
    <w:p w14:paraId="00000021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Interdisciplinary programs</w:t>
      </w:r>
    </w:p>
    <w:p w14:paraId="00000022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Campus conditions for students</w:t>
      </w:r>
    </w:p>
    <w:p w14:paraId="00000023" w14:textId="77777777" w:rsidR="005E2D67" w:rsidRDefault="00EA1D72">
      <w:pPr>
        <w:numPr>
          <w:ilvl w:val="2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Partnership with staff</w:t>
      </w:r>
    </w:p>
    <w:p w14:paraId="00000024" w14:textId="77777777" w:rsidR="005E2D67" w:rsidRDefault="00EA1D72">
      <w:pPr>
        <w:numPr>
          <w:ilvl w:val="0"/>
          <w:numId w:val="5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Standing committees (Sam)</w:t>
      </w:r>
    </w:p>
    <w:p w14:paraId="00000025" w14:textId="77777777" w:rsidR="005E2D67" w:rsidRDefault="00EA1D72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Graduate student life committee (3 faculty; 3 grad students): makes recommendations on the care and support of post-doctoral, graduate and professional students; advise the Dean on rules and regulations of </w:t>
      </w:r>
      <w:r>
        <w:rPr>
          <w:rFonts w:ascii="Georgia" w:eastAsia="Georgia" w:hAnsi="Georgia" w:cs="Georgia"/>
        </w:rPr>
        <w:lastRenderedPageBreak/>
        <w:t>importance; bring issues to the faculty senate. Recently addressed problems of abuse of graduate student labor and verbal abuse–resulted in COE developing a graduate student bill of rights to be a model to be adopted across the university.</w:t>
      </w:r>
    </w:p>
    <w:p w14:paraId="00000026" w14:textId="77777777" w:rsidR="005E2D67" w:rsidRDefault="00EA1D72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Interdisciplinary curriculum </w:t>
      </w:r>
      <w:proofErr w:type="gramStart"/>
      <w:r>
        <w:rPr>
          <w:rFonts w:ascii="Georgia" w:eastAsia="Georgia" w:hAnsi="Georgia" w:cs="Georgia"/>
        </w:rPr>
        <w:t>committee:</w:t>
      </w:r>
      <w:proofErr w:type="gramEnd"/>
      <w:r>
        <w:rPr>
          <w:rFonts w:ascii="Georgia" w:eastAsia="Georgia" w:hAnsi="Georgia" w:cs="Georgia"/>
        </w:rPr>
        <w:t xml:space="preserve"> assesses curriculum; vetting procedure prior to faculty senate review; reviews non-degree certificate programs</w:t>
      </w:r>
    </w:p>
    <w:p w14:paraId="00000027" w14:textId="77777777" w:rsidR="005E2D67" w:rsidRDefault="00EA1D72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(not standing though bylaws); the DEI committee–reformed as CARES Working Group: improving equity in the application process, restructuring fees: (Ben) English department determining service workload, TBA leadership on this group</w:t>
      </w:r>
    </w:p>
    <w:p w14:paraId="00000028" w14:textId="77777777" w:rsidR="005E2D67" w:rsidRDefault="00EA1D72">
      <w:pPr>
        <w:ind w:firstLine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7. Previous and ad hoc committees (Sam)</w:t>
      </w:r>
    </w:p>
    <w:p w14:paraId="00000029" w14:textId="77777777" w:rsidR="005E2D67" w:rsidRDefault="00EA1D72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Advisory Committee on On-line education (2019-2021) - review online programs</w:t>
      </w:r>
    </w:p>
    <w:p w14:paraId="0000002A" w14:textId="77777777" w:rsidR="005E2D67" w:rsidRDefault="00EA1D72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Graduate Student Awards Committee (annually) - to recognize student success</w:t>
      </w:r>
    </w:p>
    <w:p w14:paraId="0000002B" w14:textId="77777777" w:rsidR="005E2D67" w:rsidRDefault="00EA1D72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Bylaws Revisions Committee (2024) - making adjustments that will go to faculty senate in 2024</w:t>
      </w:r>
    </w:p>
    <w:p w14:paraId="0000002C" w14:textId="77777777" w:rsidR="005E2D67" w:rsidRDefault="00EA1D72">
      <w:pPr>
        <w:ind w:left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8. Bylaws (Lou)</w:t>
      </w:r>
    </w:p>
    <w:p w14:paraId="0000002D" w14:textId="77777777" w:rsidR="005E2D67" w:rsidRDefault="00EA1D72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Have identified operational flaws </w:t>
      </w:r>
    </w:p>
    <w:p w14:paraId="0000002E" w14:textId="77777777" w:rsidR="005E2D67" w:rsidRDefault="00EA1D72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Group is Lou + past chairs</w:t>
      </w:r>
    </w:p>
    <w:p w14:paraId="0000002F" w14:textId="77777777" w:rsidR="005E2D67" w:rsidRDefault="00EA1D72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Plan to get revisions to </w:t>
      </w:r>
      <w:proofErr w:type="spellStart"/>
      <w:r>
        <w:rPr>
          <w:rFonts w:ascii="Georgia" w:eastAsia="Georgia" w:hAnsi="Georgia" w:cs="Georgia"/>
        </w:rPr>
        <w:t>Excomm</w:t>
      </w:r>
      <w:proofErr w:type="spellEnd"/>
      <w:r>
        <w:rPr>
          <w:rFonts w:ascii="Georgia" w:eastAsia="Georgia" w:hAnsi="Georgia" w:cs="Georgia"/>
        </w:rPr>
        <w:t xml:space="preserve"> soon; to GCC in fall; and then to faculty senate</w:t>
      </w:r>
    </w:p>
    <w:p w14:paraId="00000030" w14:textId="77777777" w:rsidR="005E2D67" w:rsidRDefault="005E2D67">
      <w:pPr>
        <w:ind w:left="1440"/>
        <w:rPr>
          <w:rFonts w:ascii="Georgia" w:eastAsia="Georgia" w:hAnsi="Georgia" w:cs="Georgia"/>
        </w:rPr>
      </w:pPr>
    </w:p>
    <w:p w14:paraId="00000031" w14:textId="77777777" w:rsidR="005E2D67" w:rsidRDefault="00EA1D72">
      <w:pPr>
        <w:ind w:left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9. Grad Students Report</w:t>
      </w:r>
    </w:p>
    <w:p w14:paraId="00000032" w14:textId="77777777" w:rsidR="005E2D67" w:rsidRDefault="00EA1D72">
      <w:pPr>
        <w:numPr>
          <w:ilvl w:val="0"/>
          <w:numId w:val="3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 report </w:t>
      </w:r>
      <w:proofErr w:type="gramStart"/>
      <w:r>
        <w:rPr>
          <w:rFonts w:ascii="Georgia" w:eastAsia="Georgia" w:hAnsi="Georgia" w:cs="Georgia"/>
        </w:rPr>
        <w:t>at this time</w:t>
      </w:r>
      <w:proofErr w:type="gramEnd"/>
    </w:p>
    <w:p w14:paraId="00000033" w14:textId="77777777" w:rsidR="005E2D67" w:rsidRDefault="00EA1D72">
      <w:pPr>
        <w:ind w:firstLine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10. Thanks to Sam for his service</w:t>
      </w:r>
    </w:p>
    <w:p w14:paraId="00000034" w14:textId="77777777" w:rsidR="005E2D67" w:rsidRDefault="00EA1D72">
      <w:pPr>
        <w:ind w:firstLine="36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11. Q&amp;A with Lou</w:t>
      </w:r>
    </w:p>
    <w:p w14:paraId="00000035" w14:textId="77777777" w:rsidR="005E2D67" w:rsidRDefault="00EA1D72">
      <w:pPr>
        <w:numPr>
          <w:ilvl w:val="0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Graduate travel changes </w:t>
      </w:r>
    </w:p>
    <w:p w14:paraId="00000036" w14:textId="77777777" w:rsidR="005E2D67" w:rsidRDefault="00EA1D72">
      <w:pPr>
        <w:numPr>
          <w:ilvl w:val="1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usually budget $150,000–taking it down to about $100,000</w:t>
      </w:r>
    </w:p>
    <w:p w14:paraId="00000037" w14:textId="77777777" w:rsidR="005E2D67" w:rsidRDefault="00EA1D72">
      <w:pPr>
        <w:numPr>
          <w:ilvl w:val="1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Demand is much higher and </w:t>
      </w:r>
      <w:proofErr w:type="gramStart"/>
      <w:r>
        <w:rPr>
          <w:rFonts w:ascii="Georgia" w:eastAsia="Georgia" w:hAnsi="Georgia" w:cs="Georgia"/>
        </w:rPr>
        <w:t>have</w:t>
      </w:r>
      <w:proofErr w:type="gramEnd"/>
      <w:r>
        <w:rPr>
          <w:rFonts w:ascii="Georgia" w:eastAsia="Georgia" w:hAnsi="Georgia" w:cs="Georgia"/>
        </w:rPr>
        <w:t xml:space="preserve"> dipped into reserves in the past because we want students to be able to go to conferences and present papers</w:t>
      </w:r>
    </w:p>
    <w:p w14:paraId="00000038" w14:textId="77777777" w:rsidR="005E2D67" w:rsidRDefault="00EA1D72">
      <w:pPr>
        <w:numPr>
          <w:ilvl w:val="1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We will need to dip into philanthropy here–perhaps our graduate student alumni; currently putting together a campaign, we think they will remember the importance of that travel.</w:t>
      </w:r>
    </w:p>
    <w:p w14:paraId="00000039" w14:textId="77777777" w:rsidR="005E2D67" w:rsidRDefault="00EA1D72">
      <w:pPr>
        <w:numPr>
          <w:ilvl w:val="1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Unless there are budget changes we will need to keep the restrictions; will reassess in January/February </w:t>
      </w:r>
    </w:p>
    <w:p w14:paraId="0000003A" w14:textId="77777777" w:rsidR="005E2D67" w:rsidRDefault="00EA1D72">
      <w:pPr>
        <w:numPr>
          <w:ilvl w:val="0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Changes to funds, access to programs/software licenses, access to zoom; is there any way we can better communicate</w:t>
      </w:r>
    </w:p>
    <w:p w14:paraId="0000003B" w14:textId="77777777" w:rsidR="005E2D67" w:rsidRDefault="00EA1D72">
      <w:pPr>
        <w:numPr>
          <w:ilvl w:val="1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Always want to communicate clearly; we were not aware of the zoom changes</w:t>
      </w:r>
    </w:p>
    <w:p w14:paraId="0000003C" w14:textId="77777777" w:rsidR="005E2D67" w:rsidRDefault="00EA1D72">
      <w:pPr>
        <w:numPr>
          <w:ilvl w:val="2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Creates difficulty for TAs (running a lab on zoom and it’s restricted to 45 minutes) and for RAs hosting research meetings</w:t>
      </w:r>
    </w:p>
    <w:p w14:paraId="0000003D" w14:textId="77777777" w:rsidR="005E2D67" w:rsidRDefault="00EA1D72">
      <w:pPr>
        <w:numPr>
          <w:ilvl w:val="0"/>
          <w:numId w:val="6"/>
        </w:numPr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Is</w:t>
      </w:r>
      <w:proofErr w:type="gramEnd"/>
      <w:r>
        <w:rPr>
          <w:rFonts w:ascii="Georgia" w:eastAsia="Georgia" w:hAnsi="Georgia" w:cs="Georgia"/>
        </w:rPr>
        <w:t xml:space="preserve"> the number of fellowships changed this year?</w:t>
      </w:r>
    </w:p>
    <w:p w14:paraId="0000003E" w14:textId="77777777" w:rsidR="005E2D67" w:rsidRDefault="00EA1D72">
      <w:pPr>
        <w:numPr>
          <w:ilvl w:val="1"/>
          <w:numId w:val="6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We are planning to </w:t>
      </w:r>
      <w:proofErr w:type="gramStart"/>
      <w:r>
        <w:rPr>
          <w:rFonts w:ascii="Georgia" w:eastAsia="Georgia" w:hAnsi="Georgia" w:cs="Georgia"/>
        </w:rPr>
        <w:t>make</w:t>
      </w:r>
      <w:proofErr w:type="gramEnd"/>
      <w:r>
        <w:rPr>
          <w:rFonts w:ascii="Georgia" w:eastAsia="Georgia" w:hAnsi="Georgia" w:cs="Georgia"/>
        </w:rPr>
        <w:t xml:space="preserve"> a similar number of awards this year as last year</w:t>
      </w:r>
    </w:p>
    <w:p w14:paraId="0000003F" w14:textId="77777777" w:rsidR="005E2D67" w:rsidRDefault="005E2D67">
      <w:pPr>
        <w:rPr>
          <w:rFonts w:ascii="Georgia" w:eastAsia="Georgia" w:hAnsi="Georgia" w:cs="Georgia"/>
        </w:rPr>
      </w:pPr>
    </w:p>
    <w:sectPr w:rsidR="005E2D67"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8D2"/>
    <w:multiLevelType w:val="multilevel"/>
    <w:tmpl w:val="C5CEE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614A0C"/>
    <w:multiLevelType w:val="multilevel"/>
    <w:tmpl w:val="DED2AA2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CF68EE"/>
    <w:multiLevelType w:val="multilevel"/>
    <w:tmpl w:val="5FFCD8A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1656CF"/>
    <w:multiLevelType w:val="multilevel"/>
    <w:tmpl w:val="186688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9B2D9D"/>
    <w:multiLevelType w:val="multilevel"/>
    <w:tmpl w:val="4E72E84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BCE49AC"/>
    <w:multiLevelType w:val="multilevel"/>
    <w:tmpl w:val="09F8C0D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629630047">
    <w:abstractNumId w:val="4"/>
  </w:num>
  <w:num w:numId="2" w16cid:durableId="1123378859">
    <w:abstractNumId w:val="2"/>
  </w:num>
  <w:num w:numId="3" w16cid:durableId="1466042033">
    <w:abstractNumId w:val="1"/>
  </w:num>
  <w:num w:numId="4" w16cid:durableId="1976174311">
    <w:abstractNumId w:val="5"/>
  </w:num>
  <w:num w:numId="5" w16cid:durableId="1991712617">
    <w:abstractNumId w:val="0"/>
  </w:num>
  <w:num w:numId="6" w16cid:durableId="20225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7"/>
    <w:rsid w:val="002E1060"/>
    <w:rsid w:val="00390550"/>
    <w:rsid w:val="005E2D67"/>
    <w:rsid w:val="00E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D3458-519F-4BEC-9A44-87FE0B1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>University of Delaware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Morehead, Delight</dc:creator>
  <cp:lastModifiedBy>Morehead, Delight</cp:lastModifiedBy>
  <cp:revision>2</cp:revision>
  <dcterms:created xsi:type="dcterms:W3CDTF">2024-11-22T14:36:00Z</dcterms:created>
  <dcterms:modified xsi:type="dcterms:W3CDTF">2024-11-22T14:36:00Z</dcterms:modified>
</cp:coreProperties>
</file>